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584" w14:textId="77777777" w:rsidR="00E0743E" w:rsidRPr="00612F95" w:rsidRDefault="00E0743E" w:rsidP="00612F95">
      <w:pPr>
        <w:jc w:val="center"/>
        <w:rPr>
          <w:rFonts w:ascii="Aptos" w:hAnsi="Aptos"/>
          <w:b/>
          <w:bCs/>
          <w:sz w:val="32"/>
          <w:szCs w:val="32"/>
        </w:rPr>
      </w:pPr>
    </w:p>
    <w:p w14:paraId="051C4D59" w14:textId="554377CD" w:rsidR="009344FF" w:rsidRPr="00612F95" w:rsidRDefault="00A925BF" w:rsidP="00612F95">
      <w:pPr>
        <w:jc w:val="center"/>
        <w:rPr>
          <w:rFonts w:ascii="Aptos" w:hAnsi="Aptos"/>
          <w:b/>
          <w:bCs/>
          <w:sz w:val="32"/>
          <w:szCs w:val="32"/>
        </w:rPr>
      </w:pPr>
      <w:r w:rsidRPr="00612F95">
        <w:rPr>
          <w:rFonts w:ascii="Aptos" w:hAnsi="Aptos"/>
          <w:b/>
          <w:bCs/>
          <w:sz w:val="32"/>
          <w:szCs w:val="32"/>
        </w:rPr>
        <w:t>1816 TOURBILLON CHRONOGRAPH</w:t>
      </w:r>
    </w:p>
    <w:p w14:paraId="1673BE78" w14:textId="77777777" w:rsidR="007770F7" w:rsidRDefault="007770F7" w:rsidP="009E133B">
      <w:pPr>
        <w:jc w:val="both"/>
        <w:rPr>
          <w:rFonts w:ascii="Aptos" w:hAnsi="Aptos"/>
          <w:b/>
          <w:bCs/>
        </w:rPr>
      </w:pPr>
    </w:p>
    <w:p w14:paraId="79E47AA3" w14:textId="25826545" w:rsidR="002F5F26" w:rsidRDefault="002F5F26" w:rsidP="009E133B">
      <w:pPr>
        <w:jc w:val="both"/>
        <w:rPr>
          <w:rFonts w:ascii="Aptos" w:hAnsi="Aptos"/>
          <w:b/>
          <w:bCs/>
        </w:rPr>
      </w:pPr>
      <w:r w:rsidRPr="002F5F26">
        <w:rPr>
          <w:rFonts w:ascii="Aptos" w:hAnsi="Aptos"/>
          <w:b/>
          <w:bCs/>
        </w:rPr>
        <w:t>QUAND L’HISTOIRE GUIDE UNE ŒUVRE CONTEMPORAINE</w:t>
      </w:r>
    </w:p>
    <w:p w14:paraId="29598FC8" w14:textId="718B00F4" w:rsidR="009344FF" w:rsidRPr="007770F7" w:rsidRDefault="007770F7" w:rsidP="00A925BF">
      <w:pPr>
        <w:jc w:val="both"/>
        <w:rPr>
          <w:rFonts w:ascii="Aptos" w:hAnsi="Aptos"/>
        </w:rPr>
      </w:pPr>
      <w:r w:rsidRPr="007770F7">
        <w:rPr>
          <w:rFonts w:ascii="Aptos" w:hAnsi="Aptos"/>
        </w:rPr>
        <w:t>Il y a des inventions dont la force esthétique traverse les siècles et devient la signature d'une collection contemporaine. Celle du premier chronographe au monde, créé par Louis Moinet en 1816, s’impose comme un</w:t>
      </w:r>
      <w:r>
        <w:rPr>
          <w:rFonts w:ascii="Aptos" w:hAnsi="Aptos"/>
        </w:rPr>
        <w:t>e</w:t>
      </w:r>
      <w:r w:rsidRPr="007770F7">
        <w:rPr>
          <w:rFonts w:ascii="Aptos" w:hAnsi="Aptos"/>
        </w:rPr>
        <w:t xml:space="preserve"> évidence. 210 ans plus tard, son ADN continue de guider les Ateliers Louis Moinet et s'affirme aujourd'hui dans un nouveau garde-temps :</w:t>
      </w:r>
      <w:r>
        <w:rPr>
          <w:rFonts w:ascii="Aptos" w:hAnsi="Aptos"/>
        </w:rPr>
        <w:t xml:space="preserve"> </w:t>
      </w:r>
      <w:r w:rsidR="009344FF" w:rsidRPr="007770F7">
        <w:rPr>
          <w:rFonts w:ascii="Aptos" w:hAnsi="Aptos"/>
        </w:rPr>
        <w:t xml:space="preserve">1816 </w:t>
      </w:r>
      <w:r w:rsidR="009344FF" w:rsidRPr="007770F7">
        <w:rPr>
          <w:rFonts w:ascii="Aptos" w:hAnsi="Aptos"/>
          <w:caps/>
        </w:rPr>
        <w:t>Tourbillon Chronograph</w:t>
      </w:r>
      <w:r w:rsidR="009344FF" w:rsidRPr="007770F7">
        <w:rPr>
          <w:rFonts w:ascii="Aptos" w:hAnsi="Aptos"/>
        </w:rPr>
        <w:t>.</w:t>
      </w:r>
    </w:p>
    <w:p w14:paraId="331B67AD" w14:textId="77777777" w:rsidR="002F4569" w:rsidRPr="00612F95" w:rsidRDefault="002F4569" w:rsidP="00612F95">
      <w:pPr>
        <w:jc w:val="center"/>
        <w:rPr>
          <w:rFonts w:ascii="Aptos" w:hAnsi="Aptos"/>
        </w:rPr>
      </w:pPr>
    </w:p>
    <w:p w14:paraId="18452759" w14:textId="31E7050D" w:rsidR="00612F95" w:rsidRPr="00612F95" w:rsidRDefault="001E01B7" w:rsidP="00612F95">
      <w:pPr>
        <w:jc w:val="center"/>
        <w:rPr>
          <w:rFonts w:ascii="Aptos" w:hAnsi="Aptos"/>
          <w:i/>
          <w:iCs/>
        </w:rPr>
      </w:pPr>
      <w:r w:rsidRPr="00612F95">
        <w:rPr>
          <w:rFonts w:ascii="Aptos" w:hAnsi="Aptos"/>
          <w:i/>
          <w:iCs/>
        </w:rPr>
        <w:t xml:space="preserve">« La modernité du Compteur de Tierces nous a naturellement conduits, cette année, vers la création d'un chronographe mono-poussoir à tourbillon volant. </w:t>
      </w:r>
      <w:r w:rsidR="00EC3FE0">
        <w:rPr>
          <w:rFonts w:ascii="Aptos" w:hAnsi="Aptos"/>
          <w:i/>
          <w:iCs/>
        </w:rPr>
        <w:t>L’</w:t>
      </w:r>
      <w:r w:rsidR="005D2BEF" w:rsidRPr="00612F95">
        <w:rPr>
          <w:rFonts w:ascii="Aptos" w:hAnsi="Aptos"/>
          <w:i/>
          <w:iCs/>
        </w:rPr>
        <w:t>avant-garde</w:t>
      </w:r>
      <w:r w:rsidR="00EC3FE0">
        <w:rPr>
          <w:rFonts w:ascii="Aptos" w:hAnsi="Aptos"/>
          <w:i/>
          <w:iCs/>
        </w:rPr>
        <w:t xml:space="preserve"> de la pièce originelle</w:t>
      </w:r>
      <w:r w:rsidR="005D2BEF" w:rsidRPr="00612F95">
        <w:rPr>
          <w:rFonts w:ascii="Aptos" w:hAnsi="Aptos"/>
          <w:i/>
          <w:iCs/>
        </w:rPr>
        <w:t xml:space="preserve"> </w:t>
      </w:r>
      <w:r w:rsidR="00612F95" w:rsidRPr="00612F95">
        <w:rPr>
          <w:rFonts w:ascii="Aptos" w:hAnsi="Aptos"/>
          <w:i/>
          <w:iCs/>
        </w:rPr>
        <w:t xml:space="preserve">ainsi que </w:t>
      </w:r>
      <w:r w:rsidR="00EC3FE0">
        <w:rPr>
          <w:rFonts w:ascii="Aptos" w:hAnsi="Aptos"/>
          <w:i/>
          <w:iCs/>
        </w:rPr>
        <w:t>s</w:t>
      </w:r>
      <w:r w:rsidR="005D2BEF" w:rsidRPr="00612F95">
        <w:rPr>
          <w:rFonts w:ascii="Aptos" w:hAnsi="Aptos"/>
          <w:i/>
          <w:iCs/>
        </w:rPr>
        <w:t xml:space="preserve">es codes les plus marquants s’y retrouvent avec force. </w:t>
      </w:r>
      <w:r w:rsidRPr="00612F95">
        <w:rPr>
          <w:rFonts w:ascii="Aptos" w:hAnsi="Aptos"/>
          <w:i/>
          <w:iCs/>
        </w:rPr>
        <w:t>Un bel hommage, aussi, à l'amitié qui liait Louis Moinet et Abraham-Louis Breguet</w:t>
      </w:r>
      <w:r w:rsidR="003627F5" w:rsidRPr="00612F95">
        <w:rPr>
          <w:rFonts w:ascii="Aptos" w:hAnsi="Aptos"/>
          <w:i/>
          <w:iCs/>
        </w:rPr>
        <w:t>,</w:t>
      </w:r>
      <w:r w:rsidRPr="00612F95">
        <w:rPr>
          <w:rFonts w:ascii="Aptos" w:hAnsi="Aptos"/>
          <w:i/>
          <w:iCs/>
        </w:rPr>
        <w:t xml:space="preserve"> tous deux pères fondateurs de l'horlogerie moderne. »</w:t>
      </w:r>
    </w:p>
    <w:p w14:paraId="38986078" w14:textId="300346F1" w:rsidR="001E01B7" w:rsidRPr="004F704A" w:rsidRDefault="001E01B7" w:rsidP="00612F95">
      <w:pPr>
        <w:jc w:val="center"/>
        <w:rPr>
          <w:rFonts w:ascii="Aptos" w:hAnsi="Aptos"/>
          <w:i/>
          <w:iCs/>
        </w:rPr>
      </w:pPr>
      <w:r w:rsidRPr="004F704A">
        <w:rPr>
          <w:rFonts w:ascii="Aptos" w:hAnsi="Aptos"/>
        </w:rPr>
        <w:t>Nathanaël Schaller, Creative Product Manager</w:t>
      </w:r>
    </w:p>
    <w:p w14:paraId="1ECA6F6C" w14:textId="77777777" w:rsidR="003627F5" w:rsidRPr="004F704A" w:rsidRDefault="003627F5" w:rsidP="009E133B">
      <w:pPr>
        <w:jc w:val="both"/>
        <w:rPr>
          <w:rFonts w:ascii="Aptos" w:hAnsi="Aptos"/>
          <w:b/>
          <w:bCs/>
        </w:rPr>
      </w:pPr>
    </w:p>
    <w:p w14:paraId="5F4DAC68" w14:textId="1EF9188E" w:rsidR="002F5F26" w:rsidRDefault="002F5F26" w:rsidP="00A925BF">
      <w:pPr>
        <w:jc w:val="both"/>
        <w:rPr>
          <w:rFonts w:ascii="Aptos" w:hAnsi="Aptos"/>
          <w:b/>
          <w:bCs/>
        </w:rPr>
      </w:pPr>
      <w:r w:rsidRPr="002F5F26">
        <w:rPr>
          <w:rFonts w:ascii="Aptos" w:hAnsi="Aptos"/>
          <w:b/>
          <w:bCs/>
        </w:rPr>
        <w:t>UN ANCRAGE PATRIMONIAL</w:t>
      </w:r>
    </w:p>
    <w:p w14:paraId="432F20FA" w14:textId="6792B19C" w:rsidR="0061538C" w:rsidRDefault="005D2BEF" w:rsidP="00AD1EAC">
      <w:pPr>
        <w:jc w:val="both"/>
        <w:rPr>
          <w:rFonts w:ascii="Aptos" w:hAnsi="Aptos"/>
        </w:rPr>
      </w:pPr>
      <w:r w:rsidRPr="005D2BEF">
        <w:rPr>
          <w:rFonts w:ascii="Aptos" w:hAnsi="Aptos"/>
        </w:rPr>
        <w:t xml:space="preserve">En 1816, pour mener à bien ses observations astronomiques, Louis Moinet conçoit un instrument de mesure d'une précision inédite : le Compteur de Tierces, premier chronographe au monde. La disposition de ses compteurs, sa lisibilité et sa rigueur imposent d'emblée une identité d'une étonnante modernité. 210 ans plus tard, ses marqueurs identitaires continuent de guider les Ateliers Louis Moinet. De nombreux détails du boîtier et du cadran du 1816 </w:t>
      </w:r>
      <w:r w:rsidRPr="00E33515">
        <w:rPr>
          <w:rFonts w:ascii="Aptos" w:hAnsi="Aptos"/>
          <w:caps/>
        </w:rPr>
        <w:t>Tourbillon Chronograph</w:t>
      </w:r>
      <w:r w:rsidRPr="005D2BEF">
        <w:rPr>
          <w:rFonts w:ascii="Aptos" w:hAnsi="Aptos"/>
        </w:rPr>
        <w:t xml:space="preserve"> en portent l'empreinte</w:t>
      </w:r>
      <w:r w:rsidR="00EC3FE0">
        <w:rPr>
          <w:rFonts w:ascii="Aptos" w:hAnsi="Aptos"/>
        </w:rPr>
        <w:t xml:space="preserve"> dans une expression résolument contemporaine.</w:t>
      </w:r>
    </w:p>
    <w:p w14:paraId="5CC2BF93" w14:textId="77777777" w:rsidR="005D2BEF" w:rsidRDefault="005D2BEF" w:rsidP="00AD1EAC">
      <w:pPr>
        <w:jc w:val="both"/>
        <w:rPr>
          <w:rFonts w:ascii="Aptos" w:hAnsi="Aptos"/>
        </w:rPr>
      </w:pPr>
    </w:p>
    <w:p w14:paraId="2F2DE34C" w14:textId="0EFB9051" w:rsidR="005B5AD7" w:rsidRPr="00E103EC" w:rsidRDefault="00E33515" w:rsidP="00AD1EAC">
      <w:pPr>
        <w:jc w:val="both"/>
        <w:rPr>
          <w:rFonts w:ascii="Aptos" w:hAnsi="Aptos"/>
          <w:b/>
          <w:bCs/>
        </w:rPr>
      </w:pPr>
      <w:r w:rsidRPr="00E33515">
        <w:rPr>
          <w:rFonts w:ascii="Aptos" w:hAnsi="Aptos"/>
          <w:b/>
          <w:bCs/>
        </w:rPr>
        <w:t xml:space="preserve">PORTRAIT </w:t>
      </w:r>
      <w:r>
        <w:rPr>
          <w:rFonts w:ascii="Aptos" w:hAnsi="Aptos"/>
          <w:b/>
          <w:bCs/>
        </w:rPr>
        <w:t>D’UN GARDE-TEMPS</w:t>
      </w:r>
      <w:r w:rsidRPr="00E33515">
        <w:rPr>
          <w:rFonts w:ascii="Aptos" w:hAnsi="Aptos"/>
          <w:b/>
          <w:bCs/>
        </w:rPr>
        <w:t xml:space="preserve"> D’EXCEPTION</w:t>
      </w:r>
    </w:p>
    <w:p w14:paraId="4AECFA3C" w14:textId="56A9A1A9" w:rsidR="005D090C" w:rsidRDefault="005D090C" w:rsidP="005D090C">
      <w:pPr>
        <w:jc w:val="both"/>
        <w:rPr>
          <w:rFonts w:ascii="Aptos" w:hAnsi="Aptos"/>
        </w:rPr>
      </w:pPr>
      <w:r w:rsidRPr="005D090C">
        <w:rPr>
          <w:rFonts w:ascii="Aptos" w:hAnsi="Aptos"/>
        </w:rPr>
        <w:t>Le boîtier d</w:t>
      </w:r>
      <w:r w:rsidR="00EC3FE0">
        <w:rPr>
          <w:rFonts w:ascii="Aptos" w:hAnsi="Aptos"/>
        </w:rPr>
        <w:t>e</w:t>
      </w:r>
      <w:r w:rsidRPr="005D090C">
        <w:rPr>
          <w:rFonts w:ascii="Aptos" w:hAnsi="Aptos"/>
        </w:rPr>
        <w:t xml:space="preserve"> 1816 </w:t>
      </w:r>
      <w:r w:rsidRPr="00EC3FE0">
        <w:rPr>
          <w:rFonts w:ascii="Aptos" w:hAnsi="Aptos"/>
          <w:caps/>
        </w:rPr>
        <w:t xml:space="preserve">Tourbillon Chronograph </w:t>
      </w:r>
      <w:r w:rsidRPr="005D090C">
        <w:rPr>
          <w:rFonts w:ascii="Aptos" w:hAnsi="Aptos"/>
        </w:rPr>
        <w:t xml:space="preserve">est en titane grade 5 poli et satiné, d'un diamètre de 40,6 mm, composé de </w:t>
      </w:r>
      <w:r w:rsidR="00FE0B72">
        <w:rPr>
          <w:rFonts w:ascii="Aptos" w:hAnsi="Aptos"/>
        </w:rPr>
        <w:t>40</w:t>
      </w:r>
      <w:r w:rsidRPr="005D090C">
        <w:rPr>
          <w:rFonts w:ascii="Aptos" w:hAnsi="Aptos"/>
        </w:rPr>
        <w:t xml:space="preserve"> pièces. Sobre</w:t>
      </w:r>
      <w:r w:rsidR="00EC3FE0">
        <w:rPr>
          <w:rFonts w:ascii="Aptos" w:hAnsi="Aptos"/>
        </w:rPr>
        <w:t xml:space="preserve"> et épuré</w:t>
      </w:r>
      <w:r w:rsidRPr="005D090C">
        <w:rPr>
          <w:rFonts w:ascii="Aptos" w:hAnsi="Aptos"/>
        </w:rPr>
        <w:t xml:space="preserve"> : on y retrouve tous les codes du Compteur de Tierces. La plastique demi-bassine de style Directoire à carrure plate, le double godron, l'unique poussoir et la couronne de remontage ornée de la fleur de lys, emblème de Bourges, ville natale de Louis Moinet, affirment une élégance intemporelle.</w:t>
      </w:r>
    </w:p>
    <w:p w14:paraId="7D16D59A" w14:textId="77777777" w:rsidR="005D090C" w:rsidRDefault="005D090C" w:rsidP="005D090C">
      <w:pPr>
        <w:jc w:val="both"/>
        <w:rPr>
          <w:rFonts w:ascii="Aptos" w:hAnsi="Aptos"/>
        </w:rPr>
      </w:pPr>
    </w:p>
    <w:p w14:paraId="01776D50" w14:textId="7CB09616" w:rsidR="005D090C" w:rsidRDefault="005D090C" w:rsidP="005D090C">
      <w:pPr>
        <w:jc w:val="both"/>
        <w:rPr>
          <w:rFonts w:ascii="Aptos" w:hAnsi="Aptos"/>
        </w:rPr>
      </w:pPr>
      <w:r w:rsidRPr="005D090C">
        <w:rPr>
          <w:rFonts w:ascii="Aptos" w:hAnsi="Aptos"/>
        </w:rPr>
        <w:t>Le cadran rhodié orchestre un jeu subtil de finitions satinées et microbillées. Les sous-cadrans de la petite seconde et du totalisateur des 30 minutes sont dotés d'une bague annulaire satinée à chiffres arabes. Au centre de chaque compteur, le canon des aiguilles serti d'un rubis, encadré de deux vis polies, impose un détail à la fois technique et</w:t>
      </w:r>
      <w:r>
        <w:rPr>
          <w:rFonts w:ascii="Aptos" w:hAnsi="Aptos"/>
        </w:rPr>
        <w:t xml:space="preserve"> instrumental.</w:t>
      </w:r>
    </w:p>
    <w:p w14:paraId="1F3F2411" w14:textId="4437FC3C" w:rsidR="00243F01" w:rsidRDefault="007770F7" w:rsidP="005D090C">
      <w:pPr>
        <w:jc w:val="both"/>
        <w:rPr>
          <w:rFonts w:ascii="Aptos" w:hAnsi="Aptos"/>
        </w:rPr>
      </w:pPr>
      <w:r w:rsidRPr="007770F7">
        <w:rPr>
          <w:rFonts w:ascii="Aptos" w:hAnsi="Aptos"/>
        </w:rPr>
        <w:lastRenderedPageBreak/>
        <w:t xml:space="preserve">La gravure a permis d'inscrire avec précision les repères du cadran ainsi que le nom Louis Moinet, repris dans la typographie de la création originelle. Gravée elle aussi, la mention TOURBILLON CHRONOGRAPH, composée de lettres droites et anguleuses, confirme </w:t>
      </w:r>
      <w:r>
        <w:rPr>
          <w:rFonts w:ascii="Aptos" w:hAnsi="Aptos"/>
        </w:rPr>
        <w:t>avec force l’identité</w:t>
      </w:r>
      <w:r w:rsidRPr="007770F7">
        <w:rPr>
          <w:rFonts w:ascii="Aptos" w:hAnsi="Aptos"/>
        </w:rPr>
        <w:t xml:space="preserve"> technique du garde-temps</w:t>
      </w:r>
      <w:r>
        <w:rPr>
          <w:rFonts w:ascii="Aptos" w:hAnsi="Aptos"/>
        </w:rPr>
        <w:t xml:space="preserve">. </w:t>
      </w:r>
      <w:r w:rsidRPr="00243F01">
        <w:rPr>
          <w:rFonts w:ascii="Aptos" w:hAnsi="Aptos"/>
        </w:rPr>
        <w:t>À douze heures, une applique fleur de lys vient couronner l'ensemble.</w:t>
      </w:r>
    </w:p>
    <w:p w14:paraId="68976272" w14:textId="77777777" w:rsidR="007770F7" w:rsidRDefault="007770F7" w:rsidP="005D090C">
      <w:pPr>
        <w:jc w:val="both"/>
        <w:rPr>
          <w:rFonts w:ascii="Aptos" w:hAnsi="Aptos"/>
        </w:rPr>
      </w:pPr>
    </w:p>
    <w:p w14:paraId="75B87957" w14:textId="18A0CEDA" w:rsidR="006339E9" w:rsidRDefault="006E352E" w:rsidP="005D090C">
      <w:pPr>
        <w:jc w:val="both"/>
        <w:rPr>
          <w:rFonts w:ascii="Aptos" w:hAnsi="Aptos"/>
        </w:rPr>
      </w:pPr>
      <w:r w:rsidRPr="006E352E">
        <w:rPr>
          <w:rFonts w:ascii="Aptos" w:hAnsi="Aptos"/>
        </w:rPr>
        <w:t>Une touche de bleu ponctue l</w:t>
      </w:r>
      <w:r w:rsidR="007770F7">
        <w:rPr>
          <w:rFonts w:ascii="Aptos" w:hAnsi="Aptos"/>
        </w:rPr>
        <w:t>a pièce</w:t>
      </w:r>
      <w:r w:rsidRPr="006E352E">
        <w:rPr>
          <w:rFonts w:ascii="Aptos" w:hAnsi="Aptos"/>
        </w:rPr>
        <w:t xml:space="preserve">, faisant ressortir les éléments clés sur </w:t>
      </w:r>
      <w:r w:rsidR="007770F7">
        <w:rPr>
          <w:rFonts w:ascii="Aptos" w:hAnsi="Aptos"/>
        </w:rPr>
        <w:t>le gris du</w:t>
      </w:r>
      <w:r w:rsidRPr="006E352E">
        <w:rPr>
          <w:rFonts w:ascii="Aptos" w:hAnsi="Aptos"/>
        </w:rPr>
        <w:t xml:space="preserve"> cadran rhodié. La trotteuse centrale</w:t>
      </w:r>
      <w:r w:rsidR="007770F7">
        <w:rPr>
          <w:rFonts w:ascii="Aptos" w:hAnsi="Aptos"/>
        </w:rPr>
        <w:t xml:space="preserve">, </w:t>
      </w:r>
      <w:r w:rsidRPr="006E352E">
        <w:rPr>
          <w:rFonts w:ascii="Aptos" w:hAnsi="Aptos"/>
        </w:rPr>
        <w:t>les aiguilles des compteurs, les vis en acier bleui et la cage du tourbillon traitée DLC</w:t>
      </w:r>
      <w:r w:rsidR="00163381">
        <w:rPr>
          <w:rFonts w:ascii="Aptos" w:hAnsi="Aptos"/>
        </w:rPr>
        <w:t xml:space="preserve"> bleu</w:t>
      </w:r>
      <w:r w:rsidRPr="006E352E">
        <w:rPr>
          <w:rFonts w:ascii="Aptos" w:hAnsi="Aptos"/>
        </w:rPr>
        <w:t>. Des détails à la signature chromatique immédiatement identifiable. Un contraste assumé, qui révèle le caractère de la pièce autant que son élégance.</w:t>
      </w:r>
    </w:p>
    <w:p w14:paraId="21B2D780" w14:textId="77777777" w:rsidR="005D090C" w:rsidRDefault="005D090C" w:rsidP="00AD1EAC">
      <w:pPr>
        <w:jc w:val="both"/>
        <w:rPr>
          <w:rFonts w:ascii="Aptos" w:hAnsi="Aptos"/>
        </w:rPr>
      </w:pPr>
    </w:p>
    <w:p w14:paraId="0EB8FAF0" w14:textId="72D67C97" w:rsidR="005D090C" w:rsidRDefault="005B5AD7" w:rsidP="00AD1EAC">
      <w:pPr>
        <w:jc w:val="both"/>
        <w:rPr>
          <w:rFonts w:ascii="Aptos" w:hAnsi="Aptos"/>
        </w:rPr>
      </w:pPr>
      <w:r w:rsidRPr="005B5AD7">
        <w:rPr>
          <w:rFonts w:ascii="Aptos" w:hAnsi="Aptos"/>
        </w:rPr>
        <w:t>Le bracelet en titane grade 5 se démarque par la forme de ses larges maillons, dont la ligne rappelle une élégante courbe architecturale. Résolument contemporain, il affirme un caractère singulier, inclassable, pensé comme le prolongement naturel du boîtier. Chaque maillon s'articule dans une continuité fluide, épousant le poignet sans rompre l'équilibre. Leurs volumes, soulignés par une finition satinée et polie, dessinent un ensemble sculptural et ergonomique.</w:t>
      </w:r>
    </w:p>
    <w:p w14:paraId="2083E62B" w14:textId="77777777" w:rsidR="006771AF" w:rsidRDefault="006771AF" w:rsidP="00AA6801">
      <w:pPr>
        <w:jc w:val="both"/>
        <w:rPr>
          <w:rFonts w:ascii="Aptos" w:hAnsi="Aptos"/>
          <w:b/>
          <w:bCs/>
        </w:rPr>
      </w:pPr>
    </w:p>
    <w:p w14:paraId="1F8F9B1F" w14:textId="0AD4B2F7" w:rsidR="006771AF" w:rsidRPr="006771AF" w:rsidRDefault="006771AF" w:rsidP="006771AF">
      <w:pPr>
        <w:jc w:val="both"/>
        <w:rPr>
          <w:rFonts w:ascii="Aptos" w:hAnsi="Aptos"/>
          <w:b/>
          <w:bCs/>
        </w:rPr>
      </w:pPr>
      <w:r w:rsidRPr="006771AF">
        <w:rPr>
          <w:rFonts w:ascii="Aptos" w:hAnsi="Aptos"/>
          <w:b/>
          <w:bCs/>
        </w:rPr>
        <w:t>UN CALIBRE</w:t>
      </w:r>
      <w:r w:rsidR="00E33515">
        <w:rPr>
          <w:rFonts w:ascii="Aptos" w:hAnsi="Aptos"/>
          <w:b/>
          <w:bCs/>
        </w:rPr>
        <w:t xml:space="preserve"> DE RÉFÉRENCE</w:t>
      </w:r>
    </w:p>
    <w:p w14:paraId="19755BE0" w14:textId="08438003" w:rsidR="002138CC" w:rsidRPr="006771AF" w:rsidRDefault="002138CC" w:rsidP="002138CC">
      <w:pPr>
        <w:jc w:val="both"/>
        <w:rPr>
          <w:rFonts w:ascii="Aptos" w:hAnsi="Aptos"/>
        </w:rPr>
      </w:pPr>
      <w:r w:rsidRPr="002138CC">
        <w:rPr>
          <w:rFonts w:ascii="Aptos" w:hAnsi="Aptos"/>
        </w:rPr>
        <w:t xml:space="preserve">1816 </w:t>
      </w:r>
      <w:r w:rsidRPr="002138CC">
        <w:rPr>
          <w:rFonts w:ascii="Aptos" w:hAnsi="Aptos"/>
          <w:caps/>
        </w:rPr>
        <w:t>Tourbillon Chronograph</w:t>
      </w:r>
      <w:r w:rsidRPr="002138CC">
        <w:rPr>
          <w:rFonts w:ascii="Aptos" w:hAnsi="Aptos"/>
        </w:rPr>
        <w:t xml:space="preserve"> est animé par le calibre Maison LM114, assemblé par les horlogers Louis Moinet aux Breuleux. Mouvement reconnu et éprouvé, il réunit deux complications majeures : un chronographe à roue à colonnes commandé par un unique poussoir et un tourbillon volant avec cage décentrée. </w:t>
      </w:r>
      <w:r w:rsidR="007770F7">
        <w:rPr>
          <w:rFonts w:ascii="Aptos" w:hAnsi="Aptos"/>
        </w:rPr>
        <w:t>Son</w:t>
      </w:r>
      <w:r w:rsidRPr="006771AF">
        <w:rPr>
          <w:rFonts w:ascii="Aptos" w:hAnsi="Aptos"/>
        </w:rPr>
        <w:t xml:space="preserve"> mouvement à remontage manuel à double barille</w:t>
      </w:r>
      <w:r w:rsidR="00137CAB">
        <w:rPr>
          <w:rFonts w:ascii="Aptos" w:hAnsi="Aptos"/>
        </w:rPr>
        <w:t>t est</w:t>
      </w:r>
      <w:r w:rsidRPr="006771AF">
        <w:rPr>
          <w:rFonts w:ascii="Aptos" w:hAnsi="Aptos"/>
        </w:rPr>
        <w:t xml:space="preserve"> conçu pour délivrer une généreuse réserve de marche de 96 heures. </w:t>
      </w:r>
    </w:p>
    <w:p w14:paraId="76F0A222" w14:textId="18947ADC" w:rsidR="002138CC" w:rsidRPr="002138CC" w:rsidRDefault="002138CC" w:rsidP="002138CC">
      <w:pPr>
        <w:jc w:val="both"/>
        <w:rPr>
          <w:rFonts w:ascii="Aptos" w:hAnsi="Aptos"/>
        </w:rPr>
      </w:pPr>
      <w:r w:rsidRPr="002138CC">
        <w:rPr>
          <w:rFonts w:ascii="Aptos" w:hAnsi="Aptos"/>
          <w:caps/>
        </w:rPr>
        <w:t>1816 Tourbillon Chronograph</w:t>
      </w:r>
      <w:r w:rsidRPr="002138CC">
        <w:rPr>
          <w:rFonts w:ascii="Aptos" w:hAnsi="Aptos"/>
        </w:rPr>
        <w:t xml:space="preserve"> rend ainsi hommage à l'amitié qui liait Louis Moinet et Abraham-Louis Breguet, inventeurs respectivement du chronographe et du tourbillon, tous deux pères fondateurs de l'horlogerie moderne.</w:t>
      </w:r>
    </w:p>
    <w:p w14:paraId="4B42535B" w14:textId="77777777" w:rsidR="006771AF" w:rsidRDefault="006771AF" w:rsidP="00AA6801">
      <w:pPr>
        <w:jc w:val="both"/>
        <w:rPr>
          <w:rFonts w:ascii="Aptos" w:hAnsi="Aptos"/>
          <w:b/>
          <w:bCs/>
        </w:rPr>
      </w:pPr>
    </w:p>
    <w:p w14:paraId="4F9A3D06" w14:textId="03319F8C" w:rsidR="00C407A7" w:rsidRPr="00C407A7" w:rsidRDefault="00C407A7" w:rsidP="00C407A7">
      <w:pPr>
        <w:jc w:val="both"/>
        <w:rPr>
          <w:rFonts w:ascii="Aptos" w:hAnsi="Aptos"/>
          <w:caps/>
        </w:rPr>
      </w:pPr>
      <w:r w:rsidRPr="00C407A7">
        <w:rPr>
          <w:rFonts w:ascii="Aptos" w:hAnsi="Aptos"/>
          <w:b/>
          <w:bCs/>
          <w:caps/>
        </w:rPr>
        <w:t xml:space="preserve">UNE ÉDITION LIMITÉE </w:t>
      </w:r>
      <w:r w:rsidR="000F35BE" w:rsidRPr="000F35BE">
        <w:rPr>
          <w:rFonts w:ascii="Aptos" w:hAnsi="Aptos"/>
          <w:b/>
          <w:bCs/>
          <w:caps/>
        </w:rPr>
        <w:t xml:space="preserve">à douze pièces </w:t>
      </w:r>
    </w:p>
    <w:p w14:paraId="77117978" w14:textId="3CE3198D" w:rsidR="006771AF" w:rsidRPr="003627F5" w:rsidRDefault="00C407A7" w:rsidP="00AA6801">
      <w:pPr>
        <w:jc w:val="both"/>
        <w:rPr>
          <w:rFonts w:ascii="Aptos" w:hAnsi="Aptos"/>
        </w:rPr>
      </w:pPr>
      <w:r>
        <w:rPr>
          <w:rFonts w:ascii="Aptos" w:hAnsi="Aptos"/>
        </w:rPr>
        <w:t>Cette année</w:t>
      </w:r>
      <w:r w:rsidRPr="00C407A7">
        <w:rPr>
          <w:rFonts w:ascii="Aptos" w:hAnsi="Aptos"/>
        </w:rPr>
        <w:t xml:space="preserve">, l'horlogerie célèbre les 210 ans du premier chronographe de l'histoire. 1816 </w:t>
      </w:r>
      <w:r w:rsidRPr="00C407A7">
        <w:rPr>
          <w:rFonts w:ascii="Aptos" w:hAnsi="Aptos"/>
          <w:caps/>
        </w:rPr>
        <w:t>Tourbillon Chronograph</w:t>
      </w:r>
      <w:r w:rsidRPr="00C407A7">
        <w:rPr>
          <w:rFonts w:ascii="Aptos" w:hAnsi="Aptos"/>
        </w:rPr>
        <w:t xml:space="preserve"> marque cet anniversaire avec une édition limitée à seulement 12 exemplaires. </w:t>
      </w:r>
      <w:r w:rsidR="003627F5" w:rsidRPr="003627F5">
        <w:rPr>
          <w:rFonts w:ascii="Aptos" w:hAnsi="Aptos"/>
        </w:rPr>
        <w:t>Chaque garde-temps de référence LM-170.20.60 quittera les Ateliers de Saint-Blaise pour rejoindre un cercle restreint de douze propriétaires, appelés à en devenir les gardiens privilégiés.</w:t>
      </w:r>
    </w:p>
    <w:p w14:paraId="00A801F9" w14:textId="77777777" w:rsidR="006771AF" w:rsidRDefault="006771AF" w:rsidP="00AA6801">
      <w:pPr>
        <w:jc w:val="both"/>
        <w:rPr>
          <w:rFonts w:ascii="Aptos" w:hAnsi="Aptos"/>
          <w:b/>
          <w:bCs/>
        </w:rPr>
      </w:pPr>
    </w:p>
    <w:p w14:paraId="50DB2E03" w14:textId="6A98CDA3" w:rsidR="00EE7F98" w:rsidRDefault="00C3577D" w:rsidP="00612F95">
      <w:pPr>
        <w:rPr>
          <w:rFonts w:ascii="Aptos" w:hAnsi="Aptos"/>
          <w:b/>
          <w:bCs/>
        </w:rPr>
      </w:pPr>
      <w:r>
        <w:rPr>
          <w:rFonts w:ascii="Aptos" w:hAnsi="Aptos"/>
          <w:b/>
          <w:bCs/>
        </w:rPr>
        <w:br w:type="page"/>
      </w:r>
    </w:p>
    <w:p w14:paraId="297174EE" w14:textId="77777777" w:rsidR="00CA54EE" w:rsidRPr="00612F95" w:rsidRDefault="00CA54EE" w:rsidP="00A54940">
      <w:pPr>
        <w:spacing w:after="0" w:line="276" w:lineRule="auto"/>
        <w:jc w:val="center"/>
        <w:rPr>
          <w:rFonts w:ascii="Aptos" w:hAnsi="Aptos"/>
          <w:w w:val="150"/>
          <w:sz w:val="36"/>
          <w:szCs w:val="36"/>
        </w:rPr>
      </w:pPr>
      <w:r w:rsidRPr="00612F95">
        <w:rPr>
          <w:rFonts w:ascii="Aptos" w:hAnsi="Aptos"/>
          <w:w w:val="150"/>
          <w:sz w:val="36"/>
          <w:szCs w:val="36"/>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A344EA"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77777777" w:rsidR="00CA54EE" w:rsidRPr="00612F95" w:rsidRDefault="00CA54EE" w:rsidP="003C5553">
            <w:pPr>
              <w:jc w:val="both"/>
              <w:rPr>
                <w:rFonts w:ascii="Aptos" w:hAnsi="Aptos" w:cstheme="minorHAnsi"/>
              </w:rPr>
            </w:pPr>
            <w:bookmarkStart w:id="0" w:name="_Hlk99039249"/>
            <w:r w:rsidRPr="00612F95">
              <w:rPr>
                <w:rFonts w:ascii="Aptos" w:hAnsi="Aptos" w:cstheme="minorHAnsi"/>
              </w:rPr>
              <w:t xml:space="preserve">MONTRE </w:t>
            </w:r>
          </w:p>
        </w:tc>
      </w:tr>
      <w:tr w:rsidR="00CA54EE" w:rsidRPr="00A344EA"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Modèle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59BF7C" w14:textId="77777777" w:rsid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1816 </w:t>
            </w:r>
            <w:r w:rsidR="00612F95">
              <w:rPr>
                <w:rFonts w:ascii="Aptos" w:hAnsi="Aptos" w:cstheme="minorHAnsi"/>
              </w:rPr>
              <w:t xml:space="preserve">TOURBILLON CHRONOGRAPH </w:t>
            </w:r>
          </w:p>
          <w:p w14:paraId="0C112B97" w14:textId="0EC65ADF" w:rsidR="00612F95" w:rsidRPr="00A344EA" w:rsidRDefault="00612F95"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Edition limitée à 12 exemplaires</w:t>
            </w:r>
          </w:p>
        </w:tc>
      </w:tr>
      <w:tr w:rsidR="00CA54EE" w:rsidRPr="00A344EA"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22FB294A" w:rsidR="00CA54EE" w:rsidRPr="00A344EA" w:rsidRDefault="00CA54EE" w:rsidP="003C5553">
            <w:pPr>
              <w:jc w:val="both"/>
              <w:rPr>
                <w:rFonts w:ascii="Aptos" w:hAnsi="Aptos" w:cstheme="minorHAnsi"/>
                <w:b w:val="0"/>
                <w:bCs w:val="0"/>
              </w:rPr>
            </w:pPr>
            <w:r w:rsidRPr="00A344EA">
              <w:rPr>
                <w:rFonts w:ascii="Aptos" w:hAnsi="Aptos" w:cstheme="minorHAnsi"/>
                <w:b w:val="0"/>
                <w:bCs w:val="0"/>
              </w:rPr>
              <w:t>BO</w:t>
            </w:r>
            <w:r w:rsidR="00347FE5" w:rsidRPr="00A344EA">
              <w:rPr>
                <w:rFonts w:ascii="Aptos" w:hAnsi="Aptos" w:cstheme="minorHAnsi"/>
                <w:b w:val="0"/>
                <w:bCs w:val="0"/>
              </w:rPr>
              <w:t>I</w:t>
            </w:r>
            <w:r w:rsidRPr="00A344EA">
              <w:rPr>
                <w:rFonts w:ascii="Aptos" w:hAnsi="Aptos" w:cstheme="minorHAnsi"/>
                <w:b w:val="0"/>
                <w:bCs w:val="0"/>
              </w:rPr>
              <w:t xml:space="preserve">TIER </w:t>
            </w:r>
          </w:p>
        </w:tc>
      </w:tr>
      <w:tr w:rsidR="00CA54EE" w:rsidRPr="00A344EA"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6CB61246" w:rsidR="00CA54EE" w:rsidRPr="00A344EA" w:rsidRDefault="00CA54EE" w:rsidP="003C5553">
            <w:pPr>
              <w:jc w:val="both"/>
              <w:rPr>
                <w:rFonts w:ascii="Aptos" w:hAnsi="Aptos" w:cstheme="minorHAnsi"/>
                <w:b w:val="0"/>
                <w:bCs w:val="0"/>
              </w:rPr>
            </w:pPr>
            <w:r w:rsidRPr="00A344EA">
              <w:rPr>
                <w:rFonts w:ascii="Aptos" w:hAnsi="Aptos" w:cstheme="minorHAnsi"/>
                <w:b w:val="0"/>
                <w:bCs w:val="0"/>
              </w:rPr>
              <w:t>Matière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186BD1C1"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Titane Grade 5 poli et satiné </w:t>
            </w:r>
          </w:p>
        </w:tc>
      </w:tr>
      <w:tr w:rsidR="00CA54EE" w:rsidRPr="00A344EA"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Verres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7B5A92BB"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 xml:space="preserve">Saphir | Traitement anti-reflet double face </w:t>
            </w:r>
          </w:p>
        </w:tc>
      </w:tr>
      <w:tr w:rsidR="00CA54EE" w:rsidRPr="00A344EA"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Diamètre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5EC904C3"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40.6</w:t>
            </w:r>
            <w:r w:rsidR="00347FE5" w:rsidRPr="00A344EA">
              <w:rPr>
                <w:rFonts w:ascii="Aptos" w:hAnsi="Aptos" w:cstheme="minorHAnsi"/>
              </w:rPr>
              <w:t xml:space="preserve"> </w:t>
            </w:r>
            <w:r w:rsidRPr="00A344EA">
              <w:rPr>
                <w:rFonts w:ascii="Aptos" w:hAnsi="Aptos" w:cstheme="minorHAnsi"/>
              </w:rPr>
              <w:t>mm</w:t>
            </w:r>
          </w:p>
        </w:tc>
      </w:tr>
      <w:tr w:rsidR="00CA54EE" w:rsidRPr="00A344EA"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Epaisseur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031C8421" w:rsidR="00CA54EE" w:rsidRPr="00A344EA" w:rsidRDefault="00163381"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163381">
              <w:rPr>
                <w:rFonts w:ascii="Aptos" w:hAnsi="Aptos" w:cstheme="minorHAnsi"/>
              </w:rPr>
              <w:t>15,1</w:t>
            </w:r>
            <w:r>
              <w:rPr>
                <w:rFonts w:ascii="Aptos" w:hAnsi="Aptos" w:cstheme="minorHAnsi"/>
              </w:rPr>
              <w:t>0</w:t>
            </w:r>
            <w:r w:rsidR="00CA54EE" w:rsidRPr="00163381">
              <w:rPr>
                <w:rFonts w:ascii="Aptos" w:hAnsi="Aptos" w:cstheme="minorHAnsi"/>
              </w:rPr>
              <w:t xml:space="preserve"> mm</w:t>
            </w:r>
          </w:p>
        </w:tc>
      </w:tr>
      <w:tr w:rsidR="00CA54EE" w:rsidRPr="00A344EA"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Etanchéité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2F8C429F" w:rsidR="00CA54EE" w:rsidRPr="00A344EA" w:rsidRDefault="009664D6"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5</w:t>
            </w:r>
            <w:r w:rsidR="00CA54EE" w:rsidRPr="00A344EA">
              <w:rPr>
                <w:rFonts w:ascii="Aptos" w:hAnsi="Aptos" w:cstheme="minorHAnsi"/>
              </w:rPr>
              <w:t xml:space="preserve">0 mètres </w:t>
            </w:r>
          </w:p>
        </w:tc>
      </w:tr>
      <w:tr w:rsidR="00CA54EE" w:rsidRPr="00A344EA"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7777777" w:rsidR="00CA54EE" w:rsidRPr="00612F95" w:rsidRDefault="00CA54EE" w:rsidP="003C5553">
            <w:pPr>
              <w:jc w:val="both"/>
              <w:rPr>
                <w:rFonts w:ascii="Aptos" w:hAnsi="Aptos" w:cstheme="minorHAnsi"/>
              </w:rPr>
            </w:pPr>
            <w:r w:rsidRPr="00612F95">
              <w:rPr>
                <w:rFonts w:ascii="Aptos" w:hAnsi="Aptos" w:cstheme="minorHAnsi"/>
              </w:rPr>
              <w:t xml:space="preserve">CADRAN </w:t>
            </w:r>
          </w:p>
        </w:tc>
      </w:tr>
      <w:tr w:rsidR="00CA54EE" w:rsidRPr="00A344EA"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Cadran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425CC7AB"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Couleur : rhodié</w:t>
            </w:r>
          </w:p>
          <w:p w14:paraId="7CD6CD70" w14:textId="0C4FDFB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Construction : </w:t>
            </w:r>
            <w:r w:rsidRPr="00163381">
              <w:rPr>
                <w:rFonts w:ascii="Aptos" w:hAnsi="Aptos" w:cstheme="minorHAnsi"/>
              </w:rPr>
              <w:t>2</w:t>
            </w:r>
            <w:r w:rsidR="00163381" w:rsidRPr="00163381">
              <w:rPr>
                <w:rFonts w:ascii="Aptos" w:hAnsi="Aptos" w:cstheme="minorHAnsi"/>
              </w:rPr>
              <w:t>5</w:t>
            </w:r>
            <w:r w:rsidRPr="00163381">
              <w:rPr>
                <w:rFonts w:ascii="Aptos" w:hAnsi="Aptos" w:cstheme="minorHAnsi"/>
              </w:rPr>
              <w:t xml:space="preserve"> parties</w:t>
            </w:r>
          </w:p>
          <w:p w14:paraId="57944243"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Finition : microbillée  </w:t>
            </w:r>
          </w:p>
          <w:p w14:paraId="6DBEF8DA" w14:textId="3800D856"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Marquage</w:t>
            </w:r>
            <w:r w:rsidR="00137CAB">
              <w:rPr>
                <w:rFonts w:ascii="Aptos" w:hAnsi="Aptos" w:cstheme="minorHAnsi"/>
              </w:rPr>
              <w:t>s</w:t>
            </w:r>
            <w:r w:rsidRPr="00A344EA">
              <w:rPr>
                <w:rFonts w:ascii="Aptos" w:hAnsi="Aptos" w:cstheme="minorHAnsi"/>
              </w:rPr>
              <w:t> : gravé</w:t>
            </w:r>
            <w:r w:rsidR="00137CAB">
              <w:rPr>
                <w:rFonts w:ascii="Aptos" w:hAnsi="Aptos" w:cstheme="minorHAnsi"/>
              </w:rPr>
              <w:t>s</w:t>
            </w:r>
          </w:p>
          <w:p w14:paraId="525DAE58" w14:textId="71B4D74B"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1</w:t>
            </w:r>
            <w:r w:rsidR="00163381">
              <w:rPr>
                <w:rFonts w:ascii="Aptos" w:hAnsi="Aptos" w:cstheme="minorHAnsi"/>
              </w:rPr>
              <w:t>1</w:t>
            </w:r>
            <w:r w:rsidRPr="00A344EA">
              <w:rPr>
                <w:rFonts w:ascii="Aptos" w:hAnsi="Aptos" w:cstheme="minorHAnsi"/>
              </w:rPr>
              <w:t xml:space="preserve"> cabochons, nickel noir</w:t>
            </w:r>
          </w:p>
          <w:p w14:paraId="6EF63637"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4 vis en acier bleui </w:t>
            </w:r>
          </w:p>
        </w:tc>
      </w:tr>
      <w:tr w:rsidR="00CA54EE" w:rsidRPr="00A344EA"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Compteurs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64852086"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Bague satiné</w:t>
            </w:r>
            <w:r w:rsidR="00347FE5" w:rsidRPr="00A344EA">
              <w:rPr>
                <w:rFonts w:ascii="Aptos" w:hAnsi="Aptos" w:cstheme="minorHAnsi"/>
              </w:rPr>
              <w:t>e</w:t>
            </w:r>
            <w:r w:rsidR="006D0B4E">
              <w:rPr>
                <w:rFonts w:ascii="Aptos" w:hAnsi="Aptos" w:cstheme="minorHAnsi"/>
              </w:rPr>
              <w:t xml:space="preserve"> circulaire</w:t>
            </w:r>
            <w:r w:rsidRPr="00A344EA">
              <w:rPr>
                <w:rFonts w:ascii="Aptos" w:hAnsi="Aptos" w:cstheme="minorHAnsi"/>
              </w:rPr>
              <w:t>, centre microbillé</w:t>
            </w:r>
            <w:r w:rsidR="00163381">
              <w:rPr>
                <w:rFonts w:ascii="Aptos" w:hAnsi="Aptos" w:cstheme="minorHAnsi"/>
              </w:rPr>
              <w:t xml:space="preserve"> </w:t>
            </w:r>
          </w:p>
        </w:tc>
      </w:tr>
      <w:tr w:rsidR="00CA54EE" w:rsidRPr="00A344EA"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Rehaut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5D46689E" w:rsidR="00CA54EE" w:rsidRPr="00A344EA" w:rsidRDefault="00137CAB"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 xml:space="preserve">Satiné </w:t>
            </w:r>
            <w:r w:rsidR="00163381">
              <w:rPr>
                <w:rFonts w:ascii="Aptos" w:hAnsi="Aptos" w:cstheme="minorHAnsi"/>
              </w:rPr>
              <w:t>circulaire</w:t>
            </w:r>
          </w:p>
        </w:tc>
      </w:tr>
      <w:tr w:rsidR="00CA54EE" w:rsidRPr="00A344EA"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Aiguilles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B141E5" w14:textId="77777777"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Heures et minutes : facettées et squelettées avec matière luminescente</w:t>
            </w:r>
          </w:p>
          <w:p w14:paraId="5C39EB78" w14:textId="77777777"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Trotteuse centrale et aiguilles des compteurs en acier bleui</w:t>
            </w:r>
          </w:p>
        </w:tc>
      </w:tr>
      <w:tr w:rsidR="00CA54EE" w:rsidRPr="00A344EA"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A344EA" w:rsidRDefault="00CA54EE" w:rsidP="003C5553">
            <w:pPr>
              <w:jc w:val="both"/>
              <w:rPr>
                <w:rFonts w:ascii="Aptos" w:hAnsi="Aptos" w:cstheme="minorHAnsi"/>
                <w:b w:val="0"/>
                <w:bCs w:val="0"/>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p>
        </w:tc>
      </w:tr>
      <w:tr w:rsidR="00CA54EE" w:rsidRPr="00A344EA"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77777777" w:rsidR="00CA54EE" w:rsidRPr="00612F95" w:rsidRDefault="00CA54EE" w:rsidP="003C5553">
            <w:pPr>
              <w:jc w:val="both"/>
              <w:rPr>
                <w:rFonts w:ascii="Aptos" w:hAnsi="Aptos" w:cstheme="minorHAnsi"/>
              </w:rPr>
            </w:pPr>
            <w:r w:rsidRPr="00612F95">
              <w:rPr>
                <w:rFonts w:ascii="Aptos" w:hAnsi="Aptos" w:cstheme="minorHAnsi"/>
              </w:rPr>
              <w:t xml:space="preserve">MOUVEMENT </w:t>
            </w:r>
          </w:p>
        </w:tc>
      </w:tr>
      <w:tr w:rsidR="00CA54EE" w:rsidRPr="00A344EA"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Louis Moinet</w:t>
            </w:r>
          </w:p>
        </w:tc>
      </w:tr>
      <w:tr w:rsidR="00CA54EE" w:rsidRPr="00A344EA"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125F71DD"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LM1</w:t>
            </w:r>
            <w:r w:rsidR="00612F95">
              <w:rPr>
                <w:rFonts w:ascii="Aptos" w:hAnsi="Aptos" w:cstheme="minorHAnsi"/>
              </w:rPr>
              <w:t>14</w:t>
            </w:r>
          </w:p>
        </w:tc>
      </w:tr>
      <w:tr w:rsidR="00CA54EE" w:rsidRPr="00A344EA"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4B6EB6AB" w:rsidR="00CA54EE" w:rsidRPr="00A344EA" w:rsidRDefault="00612F95"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color w:val="000000" w:themeColor="text1"/>
              </w:rPr>
              <w:t>Diamètre : 32 mm | Hauteur : 7.55 mm</w:t>
            </w:r>
          </w:p>
        </w:tc>
      </w:tr>
      <w:tr w:rsidR="00CA54EE" w:rsidRPr="00A344EA"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Fonctions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185DAF9D" w:rsidR="00FA058E" w:rsidRPr="00A344EA" w:rsidRDefault="00612F95"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D24B3B">
              <w:rPr>
                <w:rFonts w:ascii="Aptos" w:hAnsi="Aptos" w:cstheme="minorHAnsi"/>
              </w:rPr>
              <w:t>Heures | Minutes | Secondes | Chronographe avec compteur 30 minutes</w:t>
            </w:r>
          </w:p>
        </w:tc>
      </w:tr>
      <w:tr w:rsidR="00CA54EE" w:rsidRPr="00A344EA"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030DC" w14:textId="77777777" w:rsidR="00612F95" w:rsidRPr="00D24B3B"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rPr>
              <w:t>Chronographe mono-poussoir à roue à colonnes</w:t>
            </w:r>
          </w:p>
          <w:p w14:paraId="39C7E400" w14:textId="1C7F115C" w:rsidR="00CA54EE"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rPr>
              <w:t>Tourbillon volant, cage décentrée</w:t>
            </w:r>
          </w:p>
        </w:tc>
      </w:tr>
      <w:tr w:rsidR="00612F95" w:rsidRPr="00A344EA"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lang w:val="en-US"/>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8350A4" w14:textId="77777777" w:rsidR="00872919"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D24B3B">
              <w:rPr>
                <w:rFonts w:ascii="Aptos" w:hAnsi="Aptos" w:cstheme="minorHAnsi"/>
              </w:rPr>
              <w:t>Mécanique à remontage manuel</w:t>
            </w:r>
          </w:p>
          <w:p w14:paraId="1D64B8F8" w14:textId="7DB9680F" w:rsidR="00612F95" w:rsidRPr="00A344EA" w:rsidRDefault="00872919"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D</w:t>
            </w:r>
            <w:r w:rsidR="00612F95" w:rsidRPr="00D24B3B">
              <w:rPr>
                <w:rFonts w:ascii="Aptos" w:hAnsi="Aptos" w:cstheme="minorHAnsi"/>
              </w:rPr>
              <w:t xml:space="preserve">ouble barillet </w:t>
            </w:r>
          </w:p>
        </w:tc>
      </w:tr>
      <w:tr w:rsidR="00612F95" w:rsidRPr="00A344EA" w14:paraId="6D84B6DF"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Composants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5DD4291E" w:rsidR="00612F95" w:rsidRPr="00A344EA" w:rsidRDefault="00163381"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301</w:t>
            </w:r>
          </w:p>
        </w:tc>
      </w:tr>
      <w:tr w:rsidR="00612F95" w:rsidRPr="00A344EA" w14:paraId="301D0CD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06B7D6C3" w:rsidR="00612F95" w:rsidRPr="00A344EA"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 xml:space="preserve">28’800 vibrations/heure </w:t>
            </w:r>
          </w:p>
        </w:tc>
      </w:tr>
      <w:tr w:rsidR="00612F95" w:rsidRPr="00A344EA" w14:paraId="5A5C188D"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Fréquence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55B69D6D"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4 Hz </w:t>
            </w:r>
          </w:p>
        </w:tc>
      </w:tr>
      <w:tr w:rsidR="00612F95" w:rsidRPr="00A344EA" w14:paraId="5EB1494E"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Rubis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275A18C0" w:rsidR="00612F95" w:rsidRPr="00A344EA"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3</w:t>
            </w:r>
            <w:r>
              <w:rPr>
                <w:rFonts w:ascii="Aptos" w:hAnsi="Aptos" w:cstheme="minorHAnsi"/>
              </w:rPr>
              <w:t>6</w:t>
            </w:r>
          </w:p>
        </w:tc>
      </w:tr>
      <w:tr w:rsidR="00612F95" w:rsidRPr="00A344EA" w14:paraId="7498AB77"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Réserve de marche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12929D80"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96</w:t>
            </w:r>
            <w:r w:rsidRPr="00A344EA">
              <w:rPr>
                <w:rFonts w:ascii="Aptos" w:hAnsi="Aptos" w:cstheme="minorHAnsi"/>
              </w:rPr>
              <w:t xml:space="preserve"> heures</w:t>
            </w:r>
          </w:p>
        </w:tc>
      </w:tr>
      <w:tr w:rsidR="00612F95" w:rsidRPr="00A344EA" w14:paraId="5FEC796B" w14:textId="77777777" w:rsidTr="000D607D">
        <w:trPr>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612F95" w:rsidRPr="00612F95" w:rsidRDefault="00612F95" w:rsidP="00612F95">
            <w:pPr>
              <w:jc w:val="both"/>
              <w:rPr>
                <w:rFonts w:ascii="Aptos" w:hAnsi="Aptos" w:cstheme="minorHAnsi"/>
              </w:rPr>
            </w:pPr>
            <w:r w:rsidRPr="00612F95">
              <w:rPr>
                <w:rFonts w:ascii="Aptos" w:hAnsi="Aptos" w:cstheme="minorHAnsi"/>
              </w:rPr>
              <w:t xml:space="preserve">BRACELET </w:t>
            </w:r>
          </w:p>
        </w:tc>
      </w:tr>
      <w:tr w:rsidR="00612F95" w:rsidRPr="00A344EA" w14:paraId="79C14542" w14:textId="77777777" w:rsidTr="000D607D">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Matière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00BBB472"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Titane Grade 5, poli et satiné</w:t>
            </w:r>
            <w:r>
              <w:rPr>
                <w:rFonts w:ascii="Aptos" w:hAnsi="Aptos" w:cstheme="minorHAnsi"/>
              </w:rPr>
              <w:t xml:space="preserve">. </w:t>
            </w:r>
          </w:p>
        </w:tc>
      </w:tr>
      <w:bookmarkEnd w:id="0"/>
    </w:tbl>
    <w:p w14:paraId="1951D577" w14:textId="77777777" w:rsidR="00CA54EE" w:rsidRPr="00A344EA" w:rsidRDefault="00CA54EE" w:rsidP="003C5553">
      <w:pPr>
        <w:spacing w:after="0" w:line="276" w:lineRule="auto"/>
        <w:jc w:val="both"/>
        <w:rPr>
          <w:rFonts w:ascii="Aptos" w:hAnsi="Aptos"/>
        </w:rPr>
      </w:pPr>
    </w:p>
    <w:p w14:paraId="1E7D9551" w14:textId="1661FE53" w:rsidR="005B38A7" w:rsidRDefault="005B38A7" w:rsidP="003C5553">
      <w:pPr>
        <w:jc w:val="both"/>
        <w:rPr>
          <w:rFonts w:ascii="Aptos" w:hAnsi="Aptos"/>
        </w:rPr>
      </w:pPr>
    </w:p>
    <w:p w14:paraId="223166F7" w14:textId="77777777" w:rsidR="00612F95" w:rsidRDefault="00612F95" w:rsidP="003C5553">
      <w:pPr>
        <w:jc w:val="both"/>
        <w:rPr>
          <w:rFonts w:ascii="Aptos" w:hAnsi="Aptos"/>
        </w:rPr>
      </w:pPr>
    </w:p>
    <w:p w14:paraId="62F196D5" w14:textId="77777777" w:rsidR="00612F95" w:rsidRPr="00A344EA" w:rsidRDefault="00612F95" w:rsidP="003C5553">
      <w:pPr>
        <w:jc w:val="both"/>
        <w:rPr>
          <w:rFonts w:ascii="Aptos" w:hAnsi="Aptos"/>
        </w:rPr>
      </w:pPr>
    </w:p>
    <w:sectPr w:rsidR="00612F95" w:rsidRPr="00A344EA" w:rsidSect="00A9752A">
      <w:headerReference w:type="default" r:id="rId8"/>
      <w:footerReference w:type="default" r:id="rId9"/>
      <w:pgSz w:w="11906" w:h="16838"/>
      <w:pgMar w:top="1985" w:right="1418" w:bottom="1418" w:left="1418"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0A202" w14:textId="77777777" w:rsidR="00375AC4" w:rsidRDefault="00375AC4" w:rsidP="002766EF">
      <w:pPr>
        <w:spacing w:after="0" w:line="240" w:lineRule="auto"/>
      </w:pPr>
      <w:r>
        <w:separator/>
      </w:r>
    </w:p>
  </w:endnote>
  <w:endnote w:type="continuationSeparator" w:id="0">
    <w:p w14:paraId="554B5DBC" w14:textId="77777777" w:rsidR="00375AC4" w:rsidRDefault="00375AC4"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F5AF" w14:textId="59E394F4"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Les Ateliers Louis Moinet SA</w:t>
    </w:r>
  </w:p>
  <w:p w14:paraId="5A743B26" w14:textId="3EE06A80"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Rue du Temple 1 - CH-2072 Saint-Blaise NE - Tel. +41 32 753 68 14</w:t>
    </w:r>
  </w:p>
  <w:p w14:paraId="26A0EFAF" w14:textId="380E1552"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presse@louismoinet.com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DF60" w14:textId="77777777" w:rsidR="00375AC4" w:rsidRDefault="00375AC4" w:rsidP="002766EF">
      <w:pPr>
        <w:spacing w:after="0" w:line="240" w:lineRule="auto"/>
      </w:pPr>
      <w:r>
        <w:separator/>
      </w:r>
    </w:p>
  </w:footnote>
  <w:footnote w:type="continuationSeparator" w:id="0">
    <w:p w14:paraId="4B5D6CD9" w14:textId="77777777" w:rsidR="00375AC4" w:rsidRDefault="00375AC4"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663962403"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3E267E83"/>
    <w:multiLevelType w:val="hybridMultilevel"/>
    <w:tmpl w:val="E85475C4"/>
    <w:lvl w:ilvl="0" w:tplc="3BB2796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0676DC7"/>
    <w:multiLevelType w:val="hybridMultilevel"/>
    <w:tmpl w:val="1C5673D6"/>
    <w:lvl w:ilvl="0" w:tplc="4B2E94C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5"/>
  </w:num>
  <w:num w:numId="3" w16cid:durableId="369649433">
    <w:abstractNumId w:val="3"/>
  </w:num>
  <w:num w:numId="4" w16cid:durableId="1159344752">
    <w:abstractNumId w:val="7"/>
  </w:num>
  <w:num w:numId="5" w16cid:durableId="960234251">
    <w:abstractNumId w:val="8"/>
  </w:num>
  <w:num w:numId="6" w16cid:durableId="921599654">
    <w:abstractNumId w:val="1"/>
  </w:num>
  <w:num w:numId="7" w16cid:durableId="1311594137">
    <w:abstractNumId w:val="0"/>
  </w:num>
  <w:num w:numId="8" w16cid:durableId="374349613">
    <w:abstractNumId w:val="6"/>
  </w:num>
  <w:num w:numId="9" w16cid:durableId="591088975">
    <w:abstractNumId w:val="4"/>
  </w:num>
  <w:num w:numId="10" w16cid:durableId="5942862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3551B"/>
    <w:rsid w:val="0004193E"/>
    <w:rsid w:val="00056FC5"/>
    <w:rsid w:val="0006377B"/>
    <w:rsid w:val="00085A77"/>
    <w:rsid w:val="00094717"/>
    <w:rsid w:val="000A3337"/>
    <w:rsid w:val="000A4D45"/>
    <w:rsid w:val="000C09F9"/>
    <w:rsid w:val="000C58A7"/>
    <w:rsid w:val="000C6A09"/>
    <w:rsid w:val="000C7141"/>
    <w:rsid w:val="000E0E58"/>
    <w:rsid w:val="000F0789"/>
    <w:rsid w:val="000F14D4"/>
    <w:rsid w:val="000F35BE"/>
    <w:rsid w:val="001118D7"/>
    <w:rsid w:val="00113AC5"/>
    <w:rsid w:val="00137CAB"/>
    <w:rsid w:val="00137DFC"/>
    <w:rsid w:val="00141307"/>
    <w:rsid w:val="00163381"/>
    <w:rsid w:val="001675B9"/>
    <w:rsid w:val="00170A80"/>
    <w:rsid w:val="00180CD9"/>
    <w:rsid w:val="00196EEB"/>
    <w:rsid w:val="001A1DD7"/>
    <w:rsid w:val="001A7882"/>
    <w:rsid w:val="001C3C64"/>
    <w:rsid w:val="001E01B7"/>
    <w:rsid w:val="00201212"/>
    <w:rsid w:val="00204E98"/>
    <w:rsid w:val="00207E82"/>
    <w:rsid w:val="00211E63"/>
    <w:rsid w:val="002138CC"/>
    <w:rsid w:val="0021484C"/>
    <w:rsid w:val="002320E6"/>
    <w:rsid w:val="00234A23"/>
    <w:rsid w:val="0024039C"/>
    <w:rsid w:val="00241131"/>
    <w:rsid w:val="00241CA3"/>
    <w:rsid w:val="00242590"/>
    <w:rsid w:val="00242AE0"/>
    <w:rsid w:val="002438E6"/>
    <w:rsid w:val="00243F01"/>
    <w:rsid w:val="002614AB"/>
    <w:rsid w:val="00266FDC"/>
    <w:rsid w:val="002766EF"/>
    <w:rsid w:val="002822CF"/>
    <w:rsid w:val="0028456A"/>
    <w:rsid w:val="00287F8F"/>
    <w:rsid w:val="002A0E4B"/>
    <w:rsid w:val="002A77D7"/>
    <w:rsid w:val="002B2994"/>
    <w:rsid w:val="002B5E78"/>
    <w:rsid w:val="002B6702"/>
    <w:rsid w:val="002C045C"/>
    <w:rsid w:val="002C117E"/>
    <w:rsid w:val="002C759C"/>
    <w:rsid w:val="002D0398"/>
    <w:rsid w:val="002E2A4C"/>
    <w:rsid w:val="002E4DF5"/>
    <w:rsid w:val="002E69EA"/>
    <w:rsid w:val="002F4569"/>
    <w:rsid w:val="002F5F26"/>
    <w:rsid w:val="00300014"/>
    <w:rsid w:val="00303C9F"/>
    <w:rsid w:val="0030778E"/>
    <w:rsid w:val="0031016F"/>
    <w:rsid w:val="00310703"/>
    <w:rsid w:val="00323079"/>
    <w:rsid w:val="00323F5C"/>
    <w:rsid w:val="003245DB"/>
    <w:rsid w:val="00331FA0"/>
    <w:rsid w:val="003355CC"/>
    <w:rsid w:val="00347FE5"/>
    <w:rsid w:val="00350DFB"/>
    <w:rsid w:val="003627F5"/>
    <w:rsid w:val="00363A17"/>
    <w:rsid w:val="00364732"/>
    <w:rsid w:val="003665B8"/>
    <w:rsid w:val="003749BA"/>
    <w:rsid w:val="00375AC4"/>
    <w:rsid w:val="003770DF"/>
    <w:rsid w:val="003823EE"/>
    <w:rsid w:val="003835F8"/>
    <w:rsid w:val="003976F7"/>
    <w:rsid w:val="003A2005"/>
    <w:rsid w:val="003A68BA"/>
    <w:rsid w:val="003A6B3C"/>
    <w:rsid w:val="003C5553"/>
    <w:rsid w:val="003E4F7A"/>
    <w:rsid w:val="003F7C08"/>
    <w:rsid w:val="004015B9"/>
    <w:rsid w:val="00414F07"/>
    <w:rsid w:val="0043592D"/>
    <w:rsid w:val="00444391"/>
    <w:rsid w:val="00453557"/>
    <w:rsid w:val="004762A2"/>
    <w:rsid w:val="00482855"/>
    <w:rsid w:val="004844DB"/>
    <w:rsid w:val="0049558C"/>
    <w:rsid w:val="00496A92"/>
    <w:rsid w:val="004A6D95"/>
    <w:rsid w:val="004B2604"/>
    <w:rsid w:val="004B47A6"/>
    <w:rsid w:val="004B5230"/>
    <w:rsid w:val="004C1E66"/>
    <w:rsid w:val="004D5085"/>
    <w:rsid w:val="004E02A1"/>
    <w:rsid w:val="004E0A44"/>
    <w:rsid w:val="004E45C4"/>
    <w:rsid w:val="004E5565"/>
    <w:rsid w:val="004E6617"/>
    <w:rsid w:val="004F4B8D"/>
    <w:rsid w:val="004F704A"/>
    <w:rsid w:val="00507378"/>
    <w:rsid w:val="00512CBE"/>
    <w:rsid w:val="005151FA"/>
    <w:rsid w:val="005201DF"/>
    <w:rsid w:val="0052110E"/>
    <w:rsid w:val="005330DB"/>
    <w:rsid w:val="00534579"/>
    <w:rsid w:val="005532EB"/>
    <w:rsid w:val="005765BE"/>
    <w:rsid w:val="00576E94"/>
    <w:rsid w:val="00584463"/>
    <w:rsid w:val="00587240"/>
    <w:rsid w:val="005A0569"/>
    <w:rsid w:val="005A5BC2"/>
    <w:rsid w:val="005A5E1A"/>
    <w:rsid w:val="005B1CB8"/>
    <w:rsid w:val="005B38A7"/>
    <w:rsid w:val="005B5AD7"/>
    <w:rsid w:val="005C45D6"/>
    <w:rsid w:val="005D02FD"/>
    <w:rsid w:val="005D090C"/>
    <w:rsid w:val="005D1A9C"/>
    <w:rsid w:val="005D2BEF"/>
    <w:rsid w:val="005D3CE8"/>
    <w:rsid w:val="005E1D28"/>
    <w:rsid w:val="005F1EAB"/>
    <w:rsid w:val="005F5221"/>
    <w:rsid w:val="005F5ABB"/>
    <w:rsid w:val="005F7B33"/>
    <w:rsid w:val="00603A45"/>
    <w:rsid w:val="006063F6"/>
    <w:rsid w:val="00607FB3"/>
    <w:rsid w:val="00612F95"/>
    <w:rsid w:val="0061538C"/>
    <w:rsid w:val="00626447"/>
    <w:rsid w:val="00632B36"/>
    <w:rsid w:val="006339E9"/>
    <w:rsid w:val="00636CC2"/>
    <w:rsid w:val="00642344"/>
    <w:rsid w:val="00642ECA"/>
    <w:rsid w:val="00652E1B"/>
    <w:rsid w:val="006638A9"/>
    <w:rsid w:val="00667FC8"/>
    <w:rsid w:val="0067672B"/>
    <w:rsid w:val="006771AF"/>
    <w:rsid w:val="00681211"/>
    <w:rsid w:val="0068166C"/>
    <w:rsid w:val="00684B58"/>
    <w:rsid w:val="00685E26"/>
    <w:rsid w:val="0069363A"/>
    <w:rsid w:val="00695A8E"/>
    <w:rsid w:val="006D0B4E"/>
    <w:rsid w:val="006D7EBB"/>
    <w:rsid w:val="006E352E"/>
    <w:rsid w:val="006E7920"/>
    <w:rsid w:val="006F68D1"/>
    <w:rsid w:val="00704C8B"/>
    <w:rsid w:val="007062CD"/>
    <w:rsid w:val="00707DA8"/>
    <w:rsid w:val="00712652"/>
    <w:rsid w:val="00722D26"/>
    <w:rsid w:val="0072531A"/>
    <w:rsid w:val="0075247C"/>
    <w:rsid w:val="00770112"/>
    <w:rsid w:val="00776E61"/>
    <w:rsid w:val="007770F7"/>
    <w:rsid w:val="00781E10"/>
    <w:rsid w:val="0078416E"/>
    <w:rsid w:val="007874EF"/>
    <w:rsid w:val="007A6937"/>
    <w:rsid w:val="007B01D2"/>
    <w:rsid w:val="007B0D0B"/>
    <w:rsid w:val="007B688D"/>
    <w:rsid w:val="007B7798"/>
    <w:rsid w:val="007C65EC"/>
    <w:rsid w:val="007D6379"/>
    <w:rsid w:val="007E59D0"/>
    <w:rsid w:val="007F34EA"/>
    <w:rsid w:val="007F3E68"/>
    <w:rsid w:val="007F68E8"/>
    <w:rsid w:val="00803E83"/>
    <w:rsid w:val="00810654"/>
    <w:rsid w:val="00813BA3"/>
    <w:rsid w:val="008434D3"/>
    <w:rsid w:val="00847A7E"/>
    <w:rsid w:val="00850620"/>
    <w:rsid w:val="00851E4D"/>
    <w:rsid w:val="008532E9"/>
    <w:rsid w:val="00853529"/>
    <w:rsid w:val="00855A31"/>
    <w:rsid w:val="0086549E"/>
    <w:rsid w:val="008712C5"/>
    <w:rsid w:val="00872919"/>
    <w:rsid w:val="008747DE"/>
    <w:rsid w:val="00880B5D"/>
    <w:rsid w:val="00887F59"/>
    <w:rsid w:val="00891859"/>
    <w:rsid w:val="00892555"/>
    <w:rsid w:val="00894BB2"/>
    <w:rsid w:val="00895799"/>
    <w:rsid w:val="00896AE8"/>
    <w:rsid w:val="008A3C30"/>
    <w:rsid w:val="008B50D2"/>
    <w:rsid w:val="008C4CE6"/>
    <w:rsid w:val="008D4120"/>
    <w:rsid w:val="008D73F2"/>
    <w:rsid w:val="008D7C68"/>
    <w:rsid w:val="008E06E1"/>
    <w:rsid w:val="008E0B49"/>
    <w:rsid w:val="008E290D"/>
    <w:rsid w:val="008F0E85"/>
    <w:rsid w:val="008F7968"/>
    <w:rsid w:val="00902A83"/>
    <w:rsid w:val="009114DB"/>
    <w:rsid w:val="009344FF"/>
    <w:rsid w:val="00935410"/>
    <w:rsid w:val="00940D9B"/>
    <w:rsid w:val="009421BB"/>
    <w:rsid w:val="0094681E"/>
    <w:rsid w:val="00963FA5"/>
    <w:rsid w:val="009646D5"/>
    <w:rsid w:val="009664D6"/>
    <w:rsid w:val="00966688"/>
    <w:rsid w:val="00973170"/>
    <w:rsid w:val="0098333E"/>
    <w:rsid w:val="00983D46"/>
    <w:rsid w:val="00985E13"/>
    <w:rsid w:val="009B1242"/>
    <w:rsid w:val="009C21B7"/>
    <w:rsid w:val="009C24C9"/>
    <w:rsid w:val="009E01A4"/>
    <w:rsid w:val="009E133B"/>
    <w:rsid w:val="009F18EC"/>
    <w:rsid w:val="009F735E"/>
    <w:rsid w:val="00A01459"/>
    <w:rsid w:val="00A0352C"/>
    <w:rsid w:val="00A072C4"/>
    <w:rsid w:val="00A1148B"/>
    <w:rsid w:val="00A15537"/>
    <w:rsid w:val="00A25019"/>
    <w:rsid w:val="00A257CE"/>
    <w:rsid w:val="00A3049C"/>
    <w:rsid w:val="00A31CF3"/>
    <w:rsid w:val="00A344EA"/>
    <w:rsid w:val="00A35DB3"/>
    <w:rsid w:val="00A37600"/>
    <w:rsid w:val="00A54940"/>
    <w:rsid w:val="00A62C53"/>
    <w:rsid w:val="00A828F1"/>
    <w:rsid w:val="00A8660B"/>
    <w:rsid w:val="00A9163A"/>
    <w:rsid w:val="00A92487"/>
    <w:rsid w:val="00A925BF"/>
    <w:rsid w:val="00A94611"/>
    <w:rsid w:val="00A949DD"/>
    <w:rsid w:val="00A94FEB"/>
    <w:rsid w:val="00A9752A"/>
    <w:rsid w:val="00A97EEE"/>
    <w:rsid w:val="00AA188A"/>
    <w:rsid w:val="00AA6801"/>
    <w:rsid w:val="00AD1EAC"/>
    <w:rsid w:val="00AD419F"/>
    <w:rsid w:val="00AE138B"/>
    <w:rsid w:val="00AE3B43"/>
    <w:rsid w:val="00AF38F9"/>
    <w:rsid w:val="00B0259C"/>
    <w:rsid w:val="00B02FC5"/>
    <w:rsid w:val="00B36C71"/>
    <w:rsid w:val="00B379AE"/>
    <w:rsid w:val="00B4050F"/>
    <w:rsid w:val="00B4183A"/>
    <w:rsid w:val="00B46097"/>
    <w:rsid w:val="00B52197"/>
    <w:rsid w:val="00B55289"/>
    <w:rsid w:val="00B5748F"/>
    <w:rsid w:val="00B6568E"/>
    <w:rsid w:val="00B72BB1"/>
    <w:rsid w:val="00B74D29"/>
    <w:rsid w:val="00B75FFE"/>
    <w:rsid w:val="00B764DA"/>
    <w:rsid w:val="00B80544"/>
    <w:rsid w:val="00B81E09"/>
    <w:rsid w:val="00B83888"/>
    <w:rsid w:val="00B901A1"/>
    <w:rsid w:val="00B90A2F"/>
    <w:rsid w:val="00BA0A93"/>
    <w:rsid w:val="00BA6273"/>
    <w:rsid w:val="00BA7ACC"/>
    <w:rsid w:val="00BB564B"/>
    <w:rsid w:val="00BC593A"/>
    <w:rsid w:val="00BD1F70"/>
    <w:rsid w:val="00BE0A06"/>
    <w:rsid w:val="00BE5B32"/>
    <w:rsid w:val="00BF1DCC"/>
    <w:rsid w:val="00BF5043"/>
    <w:rsid w:val="00C01FF7"/>
    <w:rsid w:val="00C069A0"/>
    <w:rsid w:val="00C1652A"/>
    <w:rsid w:val="00C17501"/>
    <w:rsid w:val="00C23300"/>
    <w:rsid w:val="00C32C09"/>
    <w:rsid w:val="00C3383C"/>
    <w:rsid w:val="00C354DB"/>
    <w:rsid w:val="00C3577D"/>
    <w:rsid w:val="00C407A7"/>
    <w:rsid w:val="00C557D4"/>
    <w:rsid w:val="00C60CCE"/>
    <w:rsid w:val="00C631E4"/>
    <w:rsid w:val="00C66EED"/>
    <w:rsid w:val="00C75009"/>
    <w:rsid w:val="00C91C7F"/>
    <w:rsid w:val="00CA3B2E"/>
    <w:rsid w:val="00CA54EE"/>
    <w:rsid w:val="00CA5556"/>
    <w:rsid w:val="00CB1D98"/>
    <w:rsid w:val="00CC69FA"/>
    <w:rsid w:val="00CC6C65"/>
    <w:rsid w:val="00CD05E0"/>
    <w:rsid w:val="00CD0CFD"/>
    <w:rsid w:val="00CD269C"/>
    <w:rsid w:val="00CD71BC"/>
    <w:rsid w:val="00CD7709"/>
    <w:rsid w:val="00CE294C"/>
    <w:rsid w:val="00CE6153"/>
    <w:rsid w:val="00CF16DA"/>
    <w:rsid w:val="00CF47D0"/>
    <w:rsid w:val="00D07069"/>
    <w:rsid w:val="00D10083"/>
    <w:rsid w:val="00D26195"/>
    <w:rsid w:val="00D34BB0"/>
    <w:rsid w:val="00D3713E"/>
    <w:rsid w:val="00D55879"/>
    <w:rsid w:val="00D62481"/>
    <w:rsid w:val="00D95D86"/>
    <w:rsid w:val="00DA3AF3"/>
    <w:rsid w:val="00DC151B"/>
    <w:rsid w:val="00DC1895"/>
    <w:rsid w:val="00DD0D21"/>
    <w:rsid w:val="00DD1E2D"/>
    <w:rsid w:val="00DD41DE"/>
    <w:rsid w:val="00DD748A"/>
    <w:rsid w:val="00DE222B"/>
    <w:rsid w:val="00DE2464"/>
    <w:rsid w:val="00DE339B"/>
    <w:rsid w:val="00DE6E5C"/>
    <w:rsid w:val="00E000A4"/>
    <w:rsid w:val="00E00653"/>
    <w:rsid w:val="00E038BE"/>
    <w:rsid w:val="00E0743E"/>
    <w:rsid w:val="00E103EC"/>
    <w:rsid w:val="00E110EF"/>
    <w:rsid w:val="00E15A5E"/>
    <w:rsid w:val="00E15EED"/>
    <w:rsid w:val="00E202C9"/>
    <w:rsid w:val="00E241CC"/>
    <w:rsid w:val="00E25D7F"/>
    <w:rsid w:val="00E31867"/>
    <w:rsid w:val="00E33515"/>
    <w:rsid w:val="00E60D46"/>
    <w:rsid w:val="00E63230"/>
    <w:rsid w:val="00E66956"/>
    <w:rsid w:val="00E74D9B"/>
    <w:rsid w:val="00E76D3F"/>
    <w:rsid w:val="00E845E6"/>
    <w:rsid w:val="00E955CC"/>
    <w:rsid w:val="00EB0D11"/>
    <w:rsid w:val="00EB2BE1"/>
    <w:rsid w:val="00EB5D87"/>
    <w:rsid w:val="00EC3FE0"/>
    <w:rsid w:val="00EC56B6"/>
    <w:rsid w:val="00ED22E1"/>
    <w:rsid w:val="00EE2B31"/>
    <w:rsid w:val="00EE30FE"/>
    <w:rsid w:val="00EE7F98"/>
    <w:rsid w:val="00F2048A"/>
    <w:rsid w:val="00F24507"/>
    <w:rsid w:val="00F24E1B"/>
    <w:rsid w:val="00F305CE"/>
    <w:rsid w:val="00F31838"/>
    <w:rsid w:val="00F46D1A"/>
    <w:rsid w:val="00F50BB1"/>
    <w:rsid w:val="00F50E64"/>
    <w:rsid w:val="00F55CBA"/>
    <w:rsid w:val="00F57BFE"/>
    <w:rsid w:val="00F62C9B"/>
    <w:rsid w:val="00F74FC5"/>
    <w:rsid w:val="00F76528"/>
    <w:rsid w:val="00F77806"/>
    <w:rsid w:val="00F8090A"/>
    <w:rsid w:val="00F80BE7"/>
    <w:rsid w:val="00FA058E"/>
    <w:rsid w:val="00FB01B7"/>
    <w:rsid w:val="00FB4D8D"/>
    <w:rsid w:val="00FC4F2A"/>
    <w:rsid w:val="00FC75F5"/>
    <w:rsid w:val="00FE0B72"/>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3</Pages>
  <Words>884</Words>
  <Characters>4867</Characters>
  <Application>Microsoft Office Word</Application>
  <DocSecurity>0</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24</cp:revision>
  <cp:lastPrinted>2026-03-06T16:52:00Z</cp:lastPrinted>
  <dcterms:created xsi:type="dcterms:W3CDTF">2026-03-09T13:41:00Z</dcterms:created>
  <dcterms:modified xsi:type="dcterms:W3CDTF">2026-05-04T09:19:00Z</dcterms:modified>
</cp:coreProperties>
</file>